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Информатика</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компоненты основных и дополнительных программ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пути достижения образовательных результатов с помощью ИКТ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разработку программ отдельных учебных предметов, в том числе программ дополнительного образования (согласно освоенному профилю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виртуальной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формирования программы образовательных результатов, в том числе УУД, и системы их оценивания, в том числе с использованием ИКТ (согласно освоенному профилю подготовки)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99.73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ценностей социального поведения</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безопасного поведения в мире виртуальной реальности</w:t>
            </w:r>
          </w:p>
        </w:tc>
      </w:tr>
      <w:tr>
        <w:trPr>
          <w:trHeight w:hRule="exact" w:val="277.8301"/>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основные условия эффективной командной работы для достижения поставленной цели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определять свою роль в команде на основе использования стратегии сотрудничества для достижения поставленной цели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навыком планирования последовательности шагов для достижения заданного результата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51"/>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«Информатика»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образовании и социальной сфере;</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инклюзивного образования;</w:t>
            </w:r>
          </w:p>
          <w:p>
            <w:pPr>
              <w:jc w:val="center"/>
              <w:spacing w:after="0" w:line="240" w:lineRule="auto"/>
              <w:rPr>
                <w:sz w:val="22"/>
                <w:szCs w:val="22"/>
              </w:rPr>
            </w:pPr>
            <w:r>
              <w:rPr>
                <w:rFonts w:ascii="Times New Roman" w:hAnsi="Times New Roman" w:cs="Times New Roman"/>
                <w:color w:val="#000000"/>
                <w:sz w:val="22"/>
                <w:szCs w:val="22"/>
              </w:rPr>
              <w:t> Использование электронных образовательных ресурсов в рамках учебного предмета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по учебному предмету "Основы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ПК-2, ПК-1, УК-3</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6086.97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информатика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информатике и краткие сведения из ее истории.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 Программное обеспечение общего и специального назначения. Текстовый редактор. Электронная таблица. Базы данных. Электронная почта. Программы для работы в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алгоритмизации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«Информатика»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997.4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2024-2025_ФГОС3++2024_Бак-ЗФО-ПО(БЖД)(24)_plx_Информатика</dc:title>
  <dc:creator>FastReport.NET</dc:creator>
</cp:coreProperties>
</file>